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B020" w14:textId="77777777" w:rsidR="007A4EDE" w:rsidRPr="007A4EDE" w:rsidRDefault="007A4EDE" w:rsidP="007A4EDE">
      <w:pPr>
        <w:shd w:val="clear" w:color="auto" w:fill="FFFFFF"/>
        <w:spacing w:before="300" w:after="150" w:line="240" w:lineRule="auto"/>
        <w:outlineLvl w:val="2"/>
        <w:rPr>
          <w:rFonts w:ascii="Constantia" w:eastAsia="Times New Roman" w:hAnsi="Constantia" w:cs="Frank Ruhl Libre"/>
          <w:sz w:val="32"/>
          <w:szCs w:val="32"/>
          <w:lang w:eastAsia="nl-NL"/>
        </w:rPr>
      </w:pPr>
      <w:r w:rsidRPr="007A4EDE">
        <w:rPr>
          <w:rFonts w:ascii="Constantia" w:eastAsia="Times New Roman" w:hAnsi="Constantia" w:cs="Frank Ruhl Libre"/>
          <w:sz w:val="32"/>
          <w:szCs w:val="32"/>
          <w:lang w:eastAsia="nl-NL"/>
        </w:rPr>
        <w:t>Algemene voorwaarden van Voetzorg Hank</w:t>
      </w:r>
    </w:p>
    <w:p w14:paraId="2A4B6583"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1. Algemeen</w:t>
      </w:r>
    </w:p>
    <w:p w14:paraId="29821AAC"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 xml:space="preserve">Deze voorwaarden gelden voor iedere aanbieding, behandeling en transactie tussen </w:t>
      </w:r>
      <w:bookmarkStart w:id="0" w:name="_Hlk191108941"/>
      <w:r w:rsidRPr="007A4EDE">
        <w:rPr>
          <w:rFonts w:ascii="Constantia" w:eastAsia="Times New Roman" w:hAnsi="Constantia" w:cs="Open Sans"/>
          <w:lang w:eastAsia="nl-NL"/>
        </w:rPr>
        <w:t>Voetzorg Hank </w:t>
      </w:r>
      <w:bookmarkEnd w:id="0"/>
      <w:r w:rsidRPr="007A4EDE">
        <w:rPr>
          <w:rFonts w:ascii="Constantia" w:eastAsia="Times New Roman" w:hAnsi="Constantia" w:cs="Open Sans"/>
          <w:lang w:eastAsia="nl-NL"/>
        </w:rPr>
        <w:t>en een cliënt waarop  Voetzorg Hank deze voorwaarden van toepassing heeft verklaard, voor zover van deze voorwaarden niet door partijen uitdrukkelijk en schriftelijk is afgeweken.</w:t>
      </w:r>
    </w:p>
    <w:p w14:paraId="7F460848"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2. Inspanningen Voetzorg Hank</w:t>
      </w:r>
    </w:p>
    <w:p w14:paraId="3CB89D28"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zal de behandelingen naar beste inzicht en vermogen en overeenkomstig de eisen van goed vakmanschap uitvoeren en op grond van de op dat moment bekende stand der wetenschap. Voetzorg Hank zal zoveel als redelijkerwijs mogelijk is de cliënt inlichten over financiële consequenties van de wijziging of aanvulling van de behandeling.</w:t>
      </w:r>
    </w:p>
    <w:p w14:paraId="1171C9B2"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3. Afspraken</w:t>
      </w:r>
    </w:p>
    <w:p w14:paraId="5553740D"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De cliënt moet verhindering voor een afspraak zo spoedig mogelijk, doch uiterlijk 48 uur voorafgaande aan de afspraak aan Voetzorg Hank melden. Indien de cliënt deze verplichting niet of niet tijdig nakomt, mag Voetzorg Hank  het gehele honorarium voor de afgesproken behandeling aan de cliënt berekenen. Indien de cliënt meer dan vijf minuten later dan de afgesproken tijd in de praktijk komt, mag Voetzorg Hank  de verloren tijd inkorten op de behandeling en toch het gehele afgesproken honorarium berekenen.</w:t>
      </w:r>
      <w:r w:rsidRPr="007A4EDE">
        <w:rPr>
          <w:rFonts w:ascii="Constantia" w:eastAsia="Times New Roman" w:hAnsi="Constantia" w:cs="Open Sans"/>
          <w:lang w:eastAsia="nl-NL"/>
        </w:rPr>
        <w:br/>
        <w:t>Voetzorg Hank moet verhindering voor een afspraak zo spoedig mogelijk, doch uiterlijk 48 uur voorafgaande aan de afspraak aan de cliënt melden.</w:t>
      </w:r>
      <w:r w:rsidRPr="007A4EDE">
        <w:rPr>
          <w:rFonts w:ascii="Constantia" w:eastAsia="Times New Roman" w:hAnsi="Constantia" w:cs="Open Sans"/>
          <w:lang w:eastAsia="nl-NL"/>
        </w:rPr>
        <w:br/>
        <w:t>Beide partijen hoeven zich niet aan deze verplichtingen te houden, indien zij gehinderd worden door overmacht. Overmacht omvat datgene wat de wet en jurisprudentie daarover zegt.</w:t>
      </w:r>
    </w:p>
    <w:p w14:paraId="7D97EE03"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4. Betaling</w:t>
      </w:r>
    </w:p>
    <w:p w14:paraId="4892DA62"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vermeldt alle prijzen van behandelingen en producten zichtbaar in de praktijk. Aanbiedingen in advertenties zijn geldig in de aangegeven looptijd en/of zolang de voorraad strekt.</w:t>
      </w:r>
      <w:r w:rsidRPr="007A4EDE">
        <w:rPr>
          <w:rFonts w:ascii="Constantia" w:eastAsia="Times New Roman" w:hAnsi="Constantia" w:cs="Open Sans"/>
          <w:lang w:eastAsia="nl-NL"/>
        </w:rPr>
        <w:br/>
        <w:t>De cliënt dient direct na afloop van de behandeling de betaling van de behandeling en eventuele producten te voldoen.</w:t>
      </w:r>
    </w:p>
    <w:p w14:paraId="44D0ADA7"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5. Personeel in de praktijk.</w:t>
      </w:r>
    </w:p>
    <w:p w14:paraId="14A2C786"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heeft het recht om zonder vooroverleg met de cliënt bepaalde werkzaamheden te laten verrichten door medewerkers, indien Voetzorg Hank dit voor een goede uitvoering van de behandeling wenselijk oordeelt.</w:t>
      </w:r>
      <w:r w:rsidRPr="007A4EDE">
        <w:rPr>
          <w:rFonts w:ascii="Constantia" w:eastAsia="Times New Roman" w:hAnsi="Constantia" w:cs="Open Sans"/>
          <w:lang w:eastAsia="nl-NL"/>
        </w:rPr>
        <w:br/>
        <w:t>De cliënt zal tot en met één jaar na de laatste behandeling in de praktijk medewerkers van Voetzorg Hank niet direct of indirect voor zich laten werken, tenzij daarvoor schriftelijke toestemming is gegeven door Voetzorg Hank. </w:t>
      </w:r>
    </w:p>
    <w:p w14:paraId="43CD09B7"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 xml:space="preserve">6. Persoonsgegevens &amp; </w:t>
      </w:r>
      <w:proofErr w:type="spellStart"/>
      <w:r w:rsidRPr="007A4EDE">
        <w:rPr>
          <w:rFonts w:ascii="Constantia" w:eastAsia="Times New Roman" w:hAnsi="Constantia" w:cs="Frank Ruhl Libre"/>
          <w:sz w:val="28"/>
          <w:szCs w:val="28"/>
          <w:lang w:eastAsia="nl-NL"/>
        </w:rPr>
        <w:t>amp</w:t>
      </w:r>
      <w:proofErr w:type="spellEnd"/>
      <w:r w:rsidRPr="007A4EDE">
        <w:rPr>
          <w:rFonts w:ascii="Constantia" w:eastAsia="Times New Roman" w:hAnsi="Constantia" w:cs="Frank Ruhl Libre"/>
          <w:sz w:val="28"/>
          <w:szCs w:val="28"/>
          <w:lang w:eastAsia="nl-NL"/>
        </w:rPr>
        <w:t>; privacy</w:t>
      </w:r>
    </w:p>
    <w:p w14:paraId="2BFA8780"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De cliënt voorziet Voetzorg Hank vóór de eerste behandeling van alle gegevens, waarvan Voetzorg Hank aangeeft dat deze noodzakelijk zijn of waarvan de cliënt redelijkerwijs behoort te begrijpen dat deze noodzakelijk zijn voor het zorgvuldig uitvoeren van de behandelingen.</w:t>
      </w:r>
      <w:r w:rsidRPr="007A4EDE">
        <w:rPr>
          <w:rFonts w:ascii="Constantia" w:eastAsia="Times New Roman" w:hAnsi="Constantia" w:cs="Open Sans"/>
          <w:lang w:eastAsia="nl-NL"/>
        </w:rPr>
        <w:br/>
        <w:t xml:space="preserve">Voetzorg Hank neemt de persoonlijke gegevens van de cliënt op in een geautomatiseerd systeem. Voetzorg Hank behandelt de vertrouwelijke gegevens van de cliënt volgens de </w:t>
      </w:r>
      <w:r w:rsidRPr="007A4EDE">
        <w:rPr>
          <w:rFonts w:ascii="Constantia" w:eastAsia="Times New Roman" w:hAnsi="Constantia" w:cs="Open Sans"/>
          <w:lang w:eastAsia="nl-NL"/>
        </w:rPr>
        <w:lastRenderedPageBreak/>
        <w:t>richtlijnen in de Wet Bescherming Persoonsgegevens. Voetzorg Hank  zal gegevens van de cliënt niet verkopen of verhuren aan derden zonder schriftelijke toestemming vooraf van de cliënt.</w:t>
      </w:r>
    </w:p>
    <w:p w14:paraId="452D010E"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7. Geheimhouding</w:t>
      </w:r>
    </w:p>
    <w:p w14:paraId="6A8E61D5"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is verplicht tot geheimhouding van alle vertrouwelijke informatie die de cliënt heeft medegedeeld tijdens de behandeling. Informatie geldt als vertrouwelijk als dit door de cliënt is medegedeeld of als dit voortvloeit uit de aard van de informatie. De geheimhouding vervalt indien, op grond van een wettelijke bepaling of een rechterlijke uitspraak, Voetzorg Hank verplicht is de vertrouwelijke informatie aan derden te verstrekken.</w:t>
      </w:r>
    </w:p>
    <w:p w14:paraId="734C09DC"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 8. Aansprakelijkheid</w:t>
      </w:r>
    </w:p>
    <w:p w14:paraId="472322D3"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is niet aansprakelijk voor schade, van welke aard ook, en/of ontstaan doordat Voetzorg Hank is uitgegaan van door de cliënt verstrekte onjuiste en/of onvolledige informatie over relevante lichamelijke aandoeningen, medicijngebruik, werkzaamheden of vrijetijdsbesteding.</w:t>
      </w:r>
      <w:r w:rsidRPr="007A4EDE">
        <w:rPr>
          <w:rFonts w:ascii="Constantia" w:eastAsia="Times New Roman" w:hAnsi="Constantia" w:cs="Open Sans"/>
          <w:lang w:eastAsia="nl-NL"/>
        </w:rPr>
        <w:br/>
        <w:t>Voetzorg Hank is niet aansprakelijk voor verlies, diefstal of beschadiging van persoonlijke eigendommen die de cliënt heeft meegenomen naar de praktijk.</w:t>
      </w:r>
    </w:p>
    <w:p w14:paraId="29FBD3B1"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9. Garantie</w:t>
      </w:r>
    </w:p>
    <w:p w14:paraId="3CF4FB60"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geeft de cliënt twee weken (7 dagen) garantie op de verrichte behandeling en de producten. Deze garantie vervalt indien:</w:t>
      </w:r>
    </w:p>
    <w:p w14:paraId="1D5C760E" w14:textId="77777777" w:rsidR="007A4EDE" w:rsidRPr="007A4EDE" w:rsidRDefault="007A4EDE" w:rsidP="007A4EDE">
      <w:pPr>
        <w:numPr>
          <w:ilvl w:val="0"/>
          <w:numId w:val="1"/>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De cliënt andere producten dan de door Voetzorg Hank geadviseerde heeft gebruikt.</w:t>
      </w:r>
    </w:p>
    <w:p w14:paraId="7F29CB4D" w14:textId="77777777" w:rsidR="007A4EDE" w:rsidRPr="007A4EDE" w:rsidRDefault="007A4EDE" w:rsidP="007A4EDE">
      <w:pPr>
        <w:numPr>
          <w:ilvl w:val="0"/>
          <w:numId w:val="1"/>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De cliënt de adviezen niet heeft opgevolgd.</w:t>
      </w:r>
    </w:p>
    <w:p w14:paraId="01694F79" w14:textId="77777777" w:rsidR="007A4EDE" w:rsidRPr="007A4EDE" w:rsidRDefault="007A4EDE" w:rsidP="007A4EDE">
      <w:pPr>
        <w:numPr>
          <w:ilvl w:val="0"/>
          <w:numId w:val="1"/>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De cliënt het advies om medische hulp te zoeken niet binnen twee werkdagen heeft opgevolgd.</w:t>
      </w:r>
    </w:p>
    <w:p w14:paraId="401A8A3B" w14:textId="77777777" w:rsidR="007A4EDE" w:rsidRPr="007A4EDE" w:rsidRDefault="007A4EDE" w:rsidP="007A4EDE">
      <w:pPr>
        <w:numPr>
          <w:ilvl w:val="0"/>
          <w:numId w:val="1"/>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De cliënt de producten niet volgens de gebruiksaanwijzing heeft gebruikt.</w:t>
      </w:r>
    </w:p>
    <w:p w14:paraId="5535D8E4"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10. Beschadiging &amp; ramp; diefstal</w:t>
      </w:r>
    </w:p>
    <w:p w14:paraId="0DCE97DF"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heeft het recht van de cliënt een schadevergoeding te eisen indien de cliënt meubilair, apparatuur of producten beschadigt. Voetzorg Hank meldt diefstal altijd bij de politie.</w:t>
      </w:r>
    </w:p>
    <w:p w14:paraId="49A4EED9"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11. Klachten</w:t>
      </w:r>
    </w:p>
    <w:p w14:paraId="576BD472"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Indien de cliënt een klacht heeft over de behandeling of een product, moet deze zo spoedig mogelijk, doch binnen vijf werkdagen na ontdekking schriftelijk gemeld worden aan Voetzorg Hank.</w:t>
      </w:r>
    </w:p>
    <w:p w14:paraId="5EC1FC8B"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moet de klager binnen vijf werkdagen adequaat antwoord geven. Indien een klacht gegrond is, zal Voetzorg Hank  de behandeling opnieuw verrichten zoals overeengekomen, tenzij dit inmiddels voor de cliënt aantoonbaar zinloos is geworden en de cliënt dit schriftelijk kenbaar maakt. Indien Voetzorg Hank en klager niet tot overeenstemming kunnen komen, kan de klager het geschil voorleggen aan de wetgever of mediator.</w:t>
      </w:r>
    </w:p>
    <w:p w14:paraId="5302463F"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12. Behoorlijk gedrag</w:t>
      </w:r>
    </w:p>
    <w:p w14:paraId="194DD25B"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 xml:space="preserve">De cliënt behoort zich in de praktijk behoorlijk te gedragen volgens algemeen aanvaarde normen. Indien de cliënt na herhaaldelijke waarschuwingen onbehoorlijk gedrag blijft </w:t>
      </w:r>
      <w:r w:rsidRPr="007A4EDE">
        <w:rPr>
          <w:rFonts w:ascii="Constantia" w:eastAsia="Times New Roman" w:hAnsi="Constantia" w:cs="Open Sans"/>
          <w:lang w:eastAsia="nl-NL"/>
        </w:rPr>
        <w:lastRenderedPageBreak/>
        <w:t>vertonen, heeft Voetzorg Hank het recht de cliënt de toegang tot de praktijk te weigeren zonder opgaaf van redenen.</w:t>
      </w:r>
    </w:p>
    <w:p w14:paraId="598B9D03"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13. Recht</w:t>
      </w:r>
    </w:p>
    <w:p w14:paraId="5C135F85"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Op elke overeenkomst tussen Voetzorg Hank en de cliënt is Nederlands recht van toepassing. Ingeval van uitleg van de inhoud en strekking van deze algemene voorwaarden, is de Nederlandse tekst daarvan steeds bepalend. Van toepassing is steeds de laatst gedeponeerde versie c.q. de versie zoals die gold ten tijde van het tot stand komen van de overeenkomst.</w:t>
      </w:r>
    </w:p>
    <w:p w14:paraId="6E444C94" w14:textId="77777777" w:rsidR="007A4EDE" w:rsidRPr="007A4EDE" w:rsidRDefault="007A4EDE" w:rsidP="007A4EDE">
      <w:pPr>
        <w:shd w:val="clear" w:color="auto" w:fill="FFFFFF"/>
        <w:spacing w:before="150" w:after="150" w:line="240" w:lineRule="auto"/>
        <w:outlineLvl w:val="3"/>
        <w:rPr>
          <w:rFonts w:ascii="Constantia" w:eastAsia="Times New Roman" w:hAnsi="Constantia" w:cs="Frank Ruhl Libre"/>
          <w:sz w:val="28"/>
          <w:szCs w:val="28"/>
          <w:lang w:eastAsia="nl-NL"/>
        </w:rPr>
      </w:pPr>
      <w:r w:rsidRPr="007A4EDE">
        <w:rPr>
          <w:rFonts w:ascii="Constantia" w:eastAsia="Times New Roman" w:hAnsi="Constantia" w:cs="Frank Ruhl Libre"/>
          <w:sz w:val="28"/>
          <w:szCs w:val="28"/>
          <w:lang w:eastAsia="nl-NL"/>
        </w:rPr>
        <w:t xml:space="preserve">14. Wet </w:t>
      </w:r>
      <w:proofErr w:type="spellStart"/>
      <w:r w:rsidRPr="007A4EDE">
        <w:rPr>
          <w:rFonts w:ascii="Constantia" w:eastAsia="Times New Roman" w:hAnsi="Constantia" w:cs="Frank Ruhl Libre"/>
          <w:sz w:val="28"/>
          <w:szCs w:val="28"/>
          <w:lang w:eastAsia="nl-NL"/>
        </w:rPr>
        <w:t>Wkkgz</w:t>
      </w:r>
      <w:proofErr w:type="spellEnd"/>
    </w:p>
    <w:p w14:paraId="4D3AACBF"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Vanaf 1 januari 2017 zijn wij verplicht aan een meldcode voor het omgaan met signalen van huiselijk geweld/ kindermishandeling</w:t>
      </w:r>
    </w:p>
    <w:p w14:paraId="5F01F347"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Bron: </w:t>
      </w:r>
      <w:hyperlink r:id="rId5" w:history="1">
        <w:r w:rsidRPr="007A4EDE">
          <w:rPr>
            <w:rFonts w:ascii="Constantia" w:eastAsia="Times New Roman" w:hAnsi="Constantia" w:cs="Open Sans"/>
            <w:u w:val="single"/>
            <w:lang w:eastAsia="nl-NL"/>
          </w:rPr>
          <w:t>https://www.rijksoverheid.nl/onderwerpen/huiselijk-geweld/inhoud/meldcode</w:t>
        </w:r>
      </w:hyperlink>
      <w:r w:rsidRPr="007A4EDE">
        <w:rPr>
          <w:rFonts w:ascii="Constantia" w:eastAsia="Times New Roman" w:hAnsi="Constantia" w:cs="Open Sans"/>
          <w:lang w:eastAsia="nl-NL"/>
        </w:rPr>
        <w:t>.</w:t>
      </w:r>
    </w:p>
    <w:p w14:paraId="68DEC71A"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Voetzorg Hank heeft ook een eigen meldcode.</w:t>
      </w:r>
    </w:p>
    <w:p w14:paraId="45892841"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Hierin staat:</w:t>
      </w:r>
    </w:p>
    <w:p w14:paraId="39DA3076" w14:textId="77777777" w:rsidR="007A4EDE" w:rsidRPr="007A4EDE" w:rsidRDefault="007A4EDE" w:rsidP="007A4EDE">
      <w:pPr>
        <w:numPr>
          <w:ilvl w:val="0"/>
          <w:numId w:val="2"/>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Geconstateerde signalen</w:t>
      </w:r>
    </w:p>
    <w:p w14:paraId="0281F976" w14:textId="77777777" w:rsidR="007A4EDE" w:rsidRPr="007A4EDE" w:rsidRDefault="007A4EDE" w:rsidP="007A4EDE">
      <w:pPr>
        <w:numPr>
          <w:ilvl w:val="0"/>
          <w:numId w:val="2"/>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Overleg met collega en deskundige over het geconstateerde signaal.</w:t>
      </w:r>
    </w:p>
    <w:p w14:paraId="4F4BC822" w14:textId="77777777" w:rsidR="007A4EDE" w:rsidRPr="007A4EDE" w:rsidRDefault="007A4EDE" w:rsidP="007A4EDE">
      <w:pPr>
        <w:numPr>
          <w:ilvl w:val="0"/>
          <w:numId w:val="2"/>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Gesprek met degene die betrokken zijn.</w:t>
      </w:r>
    </w:p>
    <w:p w14:paraId="294996E6" w14:textId="77777777" w:rsidR="007A4EDE" w:rsidRPr="007A4EDE" w:rsidRDefault="007A4EDE" w:rsidP="007A4EDE">
      <w:pPr>
        <w:numPr>
          <w:ilvl w:val="0"/>
          <w:numId w:val="2"/>
        </w:numPr>
        <w:shd w:val="clear" w:color="auto" w:fill="FFFFFF"/>
        <w:spacing w:before="100" w:beforeAutospacing="1" w:after="100" w:afterAutospacing="1" w:line="240" w:lineRule="auto"/>
        <w:rPr>
          <w:rFonts w:ascii="Constantia" w:eastAsia="Times New Roman" w:hAnsi="Constantia" w:cs="Open Sans"/>
          <w:lang w:eastAsia="nl-NL"/>
        </w:rPr>
      </w:pPr>
      <w:r w:rsidRPr="007A4EDE">
        <w:rPr>
          <w:rFonts w:ascii="Constantia" w:eastAsia="Times New Roman" w:hAnsi="Constantia" w:cs="Open Sans"/>
          <w:lang w:eastAsia="nl-NL"/>
        </w:rPr>
        <w:t>Bij twijfel raadplegen wij </w:t>
      </w:r>
      <w:hyperlink r:id="rId6" w:history="1">
        <w:r w:rsidRPr="007A4EDE">
          <w:rPr>
            <w:rFonts w:ascii="Constantia" w:eastAsia="Times New Roman" w:hAnsi="Constantia" w:cs="Open Sans"/>
            <w:u w:val="single"/>
            <w:lang w:eastAsia="nl-NL"/>
          </w:rPr>
          <w:t>https://vooreenveilighuis.nl/veilig-thuis</w:t>
        </w:r>
      </w:hyperlink>
    </w:p>
    <w:p w14:paraId="072EB82B"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 </w:t>
      </w:r>
    </w:p>
    <w:p w14:paraId="265C0F75" w14:textId="77777777" w:rsidR="007A4EDE" w:rsidRPr="007A4EDE" w:rsidRDefault="007A4EDE" w:rsidP="007A4EDE">
      <w:pPr>
        <w:shd w:val="clear" w:color="auto" w:fill="FFFFFF"/>
        <w:spacing w:after="150" w:line="240" w:lineRule="auto"/>
        <w:rPr>
          <w:rFonts w:ascii="Constantia" w:eastAsia="Times New Roman" w:hAnsi="Constantia" w:cs="Open Sans"/>
          <w:lang w:eastAsia="nl-NL"/>
        </w:rPr>
      </w:pPr>
      <w:r w:rsidRPr="007A4EDE">
        <w:rPr>
          <w:rFonts w:ascii="Constantia" w:eastAsia="Times New Roman" w:hAnsi="Constantia" w:cs="Open Sans"/>
          <w:lang w:eastAsia="nl-NL"/>
        </w:rPr>
        <w:t>Wij van Voetzorg Hank gaan uit van een bovenstaande bijlage en aanpak</w:t>
      </w:r>
    </w:p>
    <w:p w14:paraId="6F4015D6" w14:textId="77777777" w:rsidR="001169DA" w:rsidRPr="002748A3" w:rsidRDefault="001169DA"/>
    <w:sectPr w:rsidR="001169DA" w:rsidRPr="002748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Frank Ruhl Libre">
    <w:charset w:val="B1"/>
    <w:family w:val="auto"/>
    <w:pitch w:val="variable"/>
    <w:sig w:usb0="00000807" w:usb1="40000001" w:usb2="00000000" w:usb3="00000000" w:csb0="000000A3"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F41D3"/>
    <w:multiLevelType w:val="multilevel"/>
    <w:tmpl w:val="10B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070E75"/>
    <w:multiLevelType w:val="multilevel"/>
    <w:tmpl w:val="A6D0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950433">
    <w:abstractNumId w:val="0"/>
  </w:num>
  <w:num w:numId="2" w16cid:durableId="833842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EDE"/>
    <w:rsid w:val="001169DA"/>
    <w:rsid w:val="001B20E5"/>
    <w:rsid w:val="001F4B36"/>
    <w:rsid w:val="002748A3"/>
    <w:rsid w:val="004078ED"/>
    <w:rsid w:val="00454C24"/>
    <w:rsid w:val="005A485B"/>
    <w:rsid w:val="007A4E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0FF7A"/>
  <w15:chartTrackingRefBased/>
  <w15:docId w15:val="{4C5D089E-65CB-44E4-99EB-7603B355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4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4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4ED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4ED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4ED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4ED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4ED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4ED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4ED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4E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4E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4ED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4ED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4ED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4ED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4ED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4ED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4EDE"/>
    <w:rPr>
      <w:rFonts w:eastAsiaTheme="majorEastAsia" w:cstheme="majorBidi"/>
      <w:color w:val="272727" w:themeColor="text1" w:themeTint="D8"/>
    </w:rPr>
  </w:style>
  <w:style w:type="paragraph" w:styleId="Titel">
    <w:name w:val="Title"/>
    <w:basedOn w:val="Standaard"/>
    <w:next w:val="Standaard"/>
    <w:link w:val="TitelChar"/>
    <w:uiPriority w:val="10"/>
    <w:qFormat/>
    <w:rsid w:val="007A4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4E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4ED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4ED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4E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4EDE"/>
    <w:rPr>
      <w:i/>
      <w:iCs/>
      <w:color w:val="404040" w:themeColor="text1" w:themeTint="BF"/>
    </w:rPr>
  </w:style>
  <w:style w:type="paragraph" w:styleId="Lijstalinea">
    <w:name w:val="List Paragraph"/>
    <w:basedOn w:val="Standaard"/>
    <w:uiPriority w:val="34"/>
    <w:qFormat/>
    <w:rsid w:val="007A4EDE"/>
    <w:pPr>
      <w:ind w:left="720"/>
      <w:contextualSpacing/>
    </w:pPr>
  </w:style>
  <w:style w:type="character" w:styleId="Intensievebenadrukking">
    <w:name w:val="Intense Emphasis"/>
    <w:basedOn w:val="Standaardalinea-lettertype"/>
    <w:uiPriority w:val="21"/>
    <w:qFormat/>
    <w:rsid w:val="007A4EDE"/>
    <w:rPr>
      <w:i/>
      <w:iCs/>
      <w:color w:val="0F4761" w:themeColor="accent1" w:themeShade="BF"/>
    </w:rPr>
  </w:style>
  <w:style w:type="paragraph" w:styleId="Duidelijkcitaat">
    <w:name w:val="Intense Quote"/>
    <w:basedOn w:val="Standaard"/>
    <w:next w:val="Standaard"/>
    <w:link w:val="DuidelijkcitaatChar"/>
    <w:uiPriority w:val="30"/>
    <w:qFormat/>
    <w:rsid w:val="007A4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4EDE"/>
    <w:rPr>
      <w:i/>
      <w:iCs/>
      <w:color w:val="0F4761" w:themeColor="accent1" w:themeShade="BF"/>
    </w:rPr>
  </w:style>
  <w:style w:type="character" w:styleId="Intensieveverwijzing">
    <w:name w:val="Intense Reference"/>
    <w:basedOn w:val="Standaardalinea-lettertype"/>
    <w:uiPriority w:val="32"/>
    <w:qFormat/>
    <w:rsid w:val="007A4E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ooreenveilighuis.nl/veilig-thuis" TargetMode="External"/><Relationship Id="rId5" Type="http://schemas.openxmlformats.org/officeDocument/2006/relationships/hyperlink" Target="https://www.rijksoverheid.nl/onderwerpen/huiselijk-geweld/inhoud/meldcod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5586</Characters>
  <Application>Microsoft Office Word</Application>
  <DocSecurity>0</DocSecurity>
  <Lines>46</Lines>
  <Paragraphs>13</Paragraphs>
  <ScaleCrop>false</ScaleCrop>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Berm</dc:creator>
  <cp:keywords/>
  <dc:description/>
  <cp:lastModifiedBy>Annemarie Berm | Brand Masters</cp:lastModifiedBy>
  <cp:revision>2</cp:revision>
  <dcterms:created xsi:type="dcterms:W3CDTF">2025-04-16T12:06:00Z</dcterms:created>
  <dcterms:modified xsi:type="dcterms:W3CDTF">2025-04-16T12:06:00Z</dcterms:modified>
</cp:coreProperties>
</file>